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09" w:rsidRPr="005E7F09" w:rsidRDefault="005E7F09" w:rsidP="0056346C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u w:val="single"/>
          <w:lang w:val="en-US" w:eastAsia="fr-FR"/>
        </w:rPr>
        <w:t xml:space="preserve">Bulletin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u w:val="single"/>
          <w:lang w:val="en-US" w:eastAsia="fr-FR"/>
        </w:rPr>
        <w:t>Officiel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u w:val="single"/>
          <w:lang w:val="en-US" w:eastAsia="fr-FR"/>
        </w:rPr>
        <w:t xml:space="preserve"> n</w:t>
      </w:r>
      <w:proofErr w:type="gramStart"/>
      <w:r w:rsidRPr="005E7F09">
        <w:rPr>
          <w:rFonts w:asciiTheme="minorBidi" w:eastAsia="Times New Roman" w:hAnsiTheme="minorBidi"/>
          <w:b/>
          <w:bCs/>
          <w:sz w:val="28"/>
          <w:szCs w:val="28"/>
          <w:u w:val="single"/>
          <w:lang w:val="en-US" w:eastAsia="fr-FR"/>
        </w:rPr>
        <w:t>° :</w:t>
      </w:r>
      <w:proofErr w:type="gramEnd"/>
      <w:r w:rsidRPr="005E7F09">
        <w:rPr>
          <w:rFonts w:asciiTheme="minorBidi" w:eastAsia="Times New Roman" w:hAnsiTheme="minorBidi"/>
          <w:b/>
          <w:bCs/>
          <w:sz w:val="28"/>
          <w:szCs w:val="28"/>
          <w:u w:val="single"/>
          <w:lang w:val="en-US" w:eastAsia="fr-FR"/>
        </w:rPr>
        <w:t xml:space="preserve"> 4051  du  20/06/1990 - Page : 353</w:t>
      </w:r>
    </w:p>
    <w:p w:rsidR="005E7F09" w:rsidRPr="005E7F09" w:rsidRDefault="005E7F09" w:rsidP="005B50A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Décret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n° 2-88-609 du 18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kaada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1410 (12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juin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1990)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pris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pour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l'application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de la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n° 16-87   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instituant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mesures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d'encouragement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aux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diplômés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de la formation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professionnelle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Le premier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,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 Vu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n°</w:t>
      </w:r>
      <w:hyperlink r:id="rId4" w:tooltip="1-88-173 - Portant promulgation  de la loi n° 16-87 instituant des mesures d'encouragement aux  diplômés de la formation professionnelle" w:history="1">
        <w:r w:rsidRPr="005E7F09">
          <w:rPr>
            <w:rFonts w:asciiTheme="minorBidi" w:eastAsia="Times New Roman" w:hAnsiTheme="minorBidi"/>
            <w:color w:val="0000FF"/>
            <w:sz w:val="28"/>
            <w:szCs w:val="28"/>
            <w:u w:val="single"/>
            <w:lang w:val="en-US" w:eastAsia="fr-FR"/>
          </w:rPr>
          <w:t xml:space="preserve"> 16-87 </w:t>
        </w:r>
      </w:hyperlink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  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instituant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mesures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d'encouragement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aux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diplômés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la formation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professionnelle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promulguée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par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dahir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n° 1- 88 - 173 du 29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kaada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1409 (3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juillet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1989) ;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 Après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examen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par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conseil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réuni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 28 </w:t>
      </w:r>
      <w:proofErr w:type="spellStart"/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ramadan</w:t>
      </w:r>
      <w:proofErr w:type="spellEnd"/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1410 (24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avril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1990),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proofErr w:type="spellStart"/>
      <w:proofErr w:type="gram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Décrète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:</w:t>
      </w:r>
      <w:proofErr w:type="gramEnd"/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Titre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premier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Du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dépôt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projets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d'investissement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</w:t>
      </w:r>
      <w:proofErr w:type="gram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et</w:t>
      </w:r>
      <w:proofErr w:type="gram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du visa de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conformité</w:t>
      </w:r>
      <w:proofErr w:type="spellEnd"/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Article 1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Les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projets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d'investissement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ainsi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que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listes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matériels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outillages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et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biens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d'équipement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y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afférents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doivent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être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déposés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contre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récépissé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par les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personnes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physiques et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morales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visées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premier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n°</w:t>
      </w:r>
      <w:hyperlink r:id="rId5" w:tooltip="1-88-173 - Portant promulgation  de la loi n° 16-87 instituant des mesures d'encouragement aux  diplômés de la formation professionnelle" w:history="1">
        <w:r w:rsidRPr="005E7F09">
          <w:rPr>
            <w:rFonts w:asciiTheme="minorBidi" w:eastAsia="Times New Roman" w:hAnsiTheme="minorBidi"/>
            <w:color w:val="0000FF"/>
            <w:sz w:val="28"/>
            <w:szCs w:val="28"/>
            <w:u w:val="single"/>
            <w:lang w:val="en-US" w:eastAsia="fr-FR"/>
          </w:rPr>
          <w:t xml:space="preserve"> 16-87 </w:t>
        </w:r>
      </w:hyperlink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  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susvisée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auprès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du service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préfectoral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provincial du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ministère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chargé de la formation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professionnelle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du lieu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où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lesdits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projets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doivent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être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réalisés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projets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doivent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être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déposés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en 12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exemplaires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imprimés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fournis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gratuitement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aux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intéressés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par le service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 Les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récépissés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dépôt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doivent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énumérer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pièces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constitutives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projet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déposé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 Les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projets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d'investissement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industriel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caractère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industriel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et de services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liés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l'industrie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sont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transmis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pour visa, à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délégation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provinciale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ministère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chargé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l'industrie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et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retournés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service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préfectoral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provincial du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ministère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chargé de la formation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professionnelle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lastRenderedPageBreak/>
        <w:t> 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Article 2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Dans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les 30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jours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qui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suivent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la date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dépôt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visé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l’article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premier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ci-dessus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attesté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par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récépissé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le chef du service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préfectoral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provincial du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ministère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chargé de la formation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professionnelle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doit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:</w:t>
      </w:r>
    </w:p>
    <w:p w:rsidR="005E7F09" w:rsidRPr="005E7F09" w:rsidRDefault="005E7F09" w:rsidP="005E7F09">
      <w:pPr>
        <w:shd w:val="clear" w:color="auto" w:fill="FFFFFF"/>
        <w:spacing w:after="120"/>
        <w:ind w:left="709" w:hanging="425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a)       </w:t>
      </w:r>
      <w:proofErr w:type="spellStart"/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soit</w:t>
      </w:r>
      <w:proofErr w:type="spellEnd"/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adresser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avec la mention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conforme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:</w:t>
      </w:r>
    </w:p>
    <w:p w:rsidR="005E7F09" w:rsidRPr="005E7F09" w:rsidRDefault="005E7F09" w:rsidP="005E7F09">
      <w:pPr>
        <w:shd w:val="clear" w:color="auto" w:fill="FFFFFF"/>
        <w:spacing w:after="120"/>
        <w:ind w:left="993" w:hanging="426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-           </w:t>
      </w:r>
      <w:proofErr w:type="spellStart"/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deux</w:t>
      </w:r>
      <w:proofErr w:type="spellEnd"/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exemplaires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projet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d'investissement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ministère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chargé de la formation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professionnelle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dont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l'un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est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destiné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Premier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;</w:t>
      </w:r>
    </w:p>
    <w:p w:rsidR="005E7F09" w:rsidRPr="005E7F09" w:rsidRDefault="005E7F09" w:rsidP="005E7F09">
      <w:pPr>
        <w:shd w:val="clear" w:color="auto" w:fill="FFFFFF"/>
        <w:spacing w:after="120"/>
        <w:ind w:left="993" w:hanging="426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-           </w:t>
      </w:r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un</w:t>
      </w:r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exemplaire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chargé du commerce et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l'industrie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;</w:t>
      </w:r>
    </w:p>
    <w:p w:rsidR="005E7F09" w:rsidRPr="005E7F09" w:rsidRDefault="005E7F09" w:rsidP="005E7F09">
      <w:pPr>
        <w:shd w:val="clear" w:color="auto" w:fill="FFFFFF"/>
        <w:spacing w:after="120"/>
        <w:ind w:left="993" w:hanging="426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-           </w:t>
      </w:r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un</w:t>
      </w:r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exemplaire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promoteur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;</w:t>
      </w:r>
    </w:p>
    <w:p w:rsidR="005E7F09" w:rsidRPr="005E7F09" w:rsidRDefault="005E7F09" w:rsidP="005E7F09">
      <w:pPr>
        <w:shd w:val="clear" w:color="auto" w:fill="FFFFFF"/>
        <w:spacing w:after="120"/>
        <w:ind w:left="993" w:hanging="426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-           </w:t>
      </w:r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un</w:t>
      </w:r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exemplaire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aux administrations et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organismes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intervenant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aux fins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mise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en application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avantages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dont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bénéficie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l'intéressé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after="120"/>
        <w:ind w:left="709" w:hanging="425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b)       </w:t>
      </w:r>
      <w:proofErr w:type="spellStart"/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soit</w:t>
      </w:r>
      <w:proofErr w:type="spellEnd"/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faire retour au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promoteur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intéressé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des documents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déposés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avec la mention non-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conformité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Tout retour de dossier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doit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être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motivé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. Le Premier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chargé de la formation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professionnelle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et</w:t>
      </w:r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cas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échéant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chargé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l'industrie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doivent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être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informés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Article 3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Toute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modification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apportée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projet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d'investissement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reconnu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«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conforme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»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aux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listes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matériels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outillages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et</w:t>
      </w:r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biens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d'équipement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y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annexés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doit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faire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l'objet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d'un nouveau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dépôt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dans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les conditions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prévues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2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ci-dessus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Toutefois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est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admise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une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marge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fluctuation de 10% au maximum,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montant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global du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projet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d'investissement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condition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que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l'intéressé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dépose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contre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récépissé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au service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visé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premier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ci-dessus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les documents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concernant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les modifications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apportées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programme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initialement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déposé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lastRenderedPageBreak/>
        <w:t>Titre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II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De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l'exonération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droits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d'importation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</w:t>
      </w:r>
      <w:proofErr w:type="gram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et</w:t>
      </w:r>
      <w:proofErr w:type="gram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de la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taxe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sur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la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valeur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ajoutée</w:t>
      </w:r>
      <w:proofErr w:type="spellEnd"/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Article 4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Pour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l'application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6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n° 16-87,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l'administration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douanes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et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impôts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indirects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délivre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promoteur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une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attestation qui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lui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permet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d'importer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matériels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outillages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et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biens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d'équipement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exonération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droits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d'importation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et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taxe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valeur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ajoutée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Cette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attestation </w:t>
      </w:r>
      <w:proofErr w:type="spellStart"/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est</w:t>
      </w:r>
      <w:proofErr w:type="spellEnd"/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délivrée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vu des factures pro forma relatives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auxdits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matériels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outillages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et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biens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d'équipement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Article 5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Pour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l'application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dispositions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7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n° 16-87, les services des taxes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chiffre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d'affaires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délivrent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promoteur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une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attestation qui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lui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permet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d'acquérir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marché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local, les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matériels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outillages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et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biens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d'équipement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exonération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taxe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valeur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ajoutée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Cette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attestation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est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délivrée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dans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un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délai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maximum de 30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jours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partir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la date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dépôt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réception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par les services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factures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proforma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correspondantes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auxdits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matériels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outillages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et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biens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d'équipement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Titre</w:t>
      </w:r>
      <w:proofErr w:type="spell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III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Dispositions </w:t>
      </w:r>
      <w:proofErr w:type="spell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diverses</w:t>
      </w:r>
      <w:proofErr w:type="spellEnd"/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Article 6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Les rapports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visés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4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n°</w:t>
      </w:r>
      <w:hyperlink r:id="rId6" w:tooltip="1-88-173 - Portant promulgation  de la loi n° 16-87 instituant des mesures d'encouragement aux  diplômés de la formation professionnelle" w:history="1">
        <w:r w:rsidRPr="005E7F09">
          <w:rPr>
            <w:rFonts w:asciiTheme="minorBidi" w:eastAsia="Times New Roman" w:hAnsiTheme="minorBidi"/>
            <w:color w:val="0000FF"/>
            <w:sz w:val="28"/>
            <w:szCs w:val="28"/>
            <w:u w:val="single"/>
            <w:lang w:val="en-US" w:eastAsia="fr-FR"/>
          </w:rPr>
          <w:t xml:space="preserve"> 16-87 </w:t>
        </w:r>
      </w:hyperlink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  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doivent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être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déposés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par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promoteur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auprès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du service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où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</w:t>
      </w:r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été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déposé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projet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d'investissement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lastRenderedPageBreak/>
        <w:t>Article 7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chargé de la formation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professionnelle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est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habilité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accorder les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délais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supplémentaires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visés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2</w:t>
      </w:r>
      <w:r w:rsidRPr="005E7F09">
        <w:rPr>
          <w:rFonts w:asciiTheme="minorBidi" w:eastAsia="Times New Roman" w:hAnsiTheme="minorBidi"/>
          <w:sz w:val="28"/>
          <w:szCs w:val="28"/>
          <w:vertAlign w:val="superscript"/>
          <w:lang w:val="en-US" w:eastAsia="fr-FR"/>
        </w:rPr>
        <w:t>e</w:t>
      </w: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alinéa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3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</w:t>
      </w:r>
      <w:r w:rsidRPr="005E7F09">
        <w:rPr>
          <w:rFonts w:asciiTheme="minorBidi" w:eastAsia="Times New Roman" w:hAnsiTheme="minorBidi"/>
          <w:sz w:val="28"/>
          <w:szCs w:val="28"/>
          <w:vertAlign w:val="superscript"/>
          <w:lang w:val="en-US" w:eastAsia="fr-FR"/>
        </w:rPr>
        <w:t>°</w:t>
      </w:r>
      <w:hyperlink r:id="rId7" w:tooltip="1-88-173 - Portant promulgation  de la loi n° 16-87 instituant des mesures d'encouragement aux  diplômés de la formation professionnelle" w:history="1">
        <w:r w:rsidRPr="005E7F09">
          <w:rPr>
            <w:rFonts w:asciiTheme="minorBidi" w:eastAsia="Times New Roman" w:hAnsiTheme="minorBidi"/>
            <w:color w:val="0000FF"/>
            <w:sz w:val="28"/>
            <w:szCs w:val="28"/>
            <w:u w:val="single"/>
            <w:lang w:val="en-US" w:eastAsia="fr-FR"/>
          </w:rPr>
          <w:t xml:space="preserve"> 16-87</w:t>
        </w:r>
        <w:r w:rsidRPr="005E7F09">
          <w:rPr>
            <w:rFonts w:asciiTheme="minorBidi" w:eastAsia="Times New Roman" w:hAnsiTheme="minorBidi"/>
            <w:color w:val="0000FF"/>
            <w:sz w:val="28"/>
            <w:szCs w:val="28"/>
            <w:u w:val="single"/>
            <w:vertAlign w:val="superscript"/>
            <w:lang w:val="en-US" w:eastAsia="fr-FR"/>
          </w:rPr>
          <w:t xml:space="preserve"> </w:t>
        </w:r>
      </w:hyperlink>
      <w:r w:rsidRPr="005E7F09">
        <w:rPr>
          <w:rFonts w:asciiTheme="minorBidi" w:eastAsia="Times New Roman" w:hAnsiTheme="minorBidi"/>
          <w:sz w:val="28"/>
          <w:szCs w:val="28"/>
          <w:vertAlign w:val="superscript"/>
          <w:lang w:val="en-US" w:eastAsia="fr-FR"/>
        </w:rPr>
        <w:t>   </w:t>
      </w: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Article 8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finances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est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habilité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après avis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l'autorité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gouvernementale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chargée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la formation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professionnelle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à :</w:t>
      </w:r>
      <w:proofErr w:type="gramEnd"/>
    </w:p>
    <w:p w:rsidR="005E7F09" w:rsidRPr="005E7F09" w:rsidRDefault="005E7F09" w:rsidP="005E7F09">
      <w:pPr>
        <w:shd w:val="clear" w:color="auto" w:fill="FFFFFF"/>
        <w:spacing w:after="120"/>
        <w:ind w:left="567" w:hanging="283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-       </w:t>
      </w:r>
      <w:proofErr w:type="spellStart"/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prononcer</w:t>
      </w:r>
      <w:proofErr w:type="spellEnd"/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remboursement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visé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dernier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alinéa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5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n°</w:t>
      </w:r>
      <w:hyperlink r:id="rId8" w:tooltip="1-88-173 - Portant promulgation  de la loi n° 16-87 instituant des mesures d'encouragement aux  diplômés de la formation professionnelle" w:history="1">
        <w:r w:rsidRPr="005E7F09">
          <w:rPr>
            <w:rFonts w:asciiTheme="minorBidi" w:eastAsia="Times New Roman" w:hAnsiTheme="minorBidi"/>
            <w:color w:val="0000FF"/>
            <w:sz w:val="28"/>
            <w:szCs w:val="28"/>
            <w:u w:val="single"/>
            <w:lang w:val="en-US" w:eastAsia="fr-FR"/>
          </w:rPr>
          <w:t xml:space="preserve"> 16-87 </w:t>
        </w:r>
      </w:hyperlink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  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;</w:t>
      </w:r>
    </w:p>
    <w:p w:rsidR="005E7F09" w:rsidRPr="005E7F09" w:rsidRDefault="005E7F09" w:rsidP="005E7F09">
      <w:pPr>
        <w:shd w:val="clear" w:color="auto" w:fill="FFFFFF"/>
        <w:spacing w:after="120"/>
        <w:ind w:left="567" w:hanging="283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-       </w:t>
      </w:r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accorder</w:t>
      </w:r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dérogation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prévue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8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n°</w:t>
      </w:r>
      <w:hyperlink r:id="rId9" w:tooltip="1-88-173 - Portant promulgation  de la loi n° 16-87 instituant des mesures d'encouragement aux  diplômés de la formation professionnelle" w:history="1">
        <w:r w:rsidRPr="005E7F09">
          <w:rPr>
            <w:rFonts w:asciiTheme="minorBidi" w:eastAsia="Times New Roman" w:hAnsiTheme="minorBidi"/>
            <w:color w:val="0000FF"/>
            <w:sz w:val="28"/>
            <w:szCs w:val="28"/>
            <w:u w:val="single"/>
            <w:lang w:val="en-US" w:eastAsia="fr-FR"/>
          </w:rPr>
          <w:t xml:space="preserve"> 16-87 </w:t>
        </w:r>
      </w:hyperlink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  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;</w:t>
      </w:r>
    </w:p>
    <w:p w:rsidR="005E7F09" w:rsidRPr="005E7F09" w:rsidRDefault="005E7F09" w:rsidP="005E7F09">
      <w:pPr>
        <w:shd w:val="clear" w:color="auto" w:fill="FFFFFF"/>
        <w:spacing w:after="120"/>
        <w:ind w:left="567" w:hanging="283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-       </w:t>
      </w:r>
      <w:proofErr w:type="spellStart"/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proroger</w:t>
      </w:r>
      <w:proofErr w:type="spellEnd"/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délai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fixé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a) du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deuxième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alinéa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11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n°</w:t>
      </w:r>
      <w:hyperlink r:id="rId10" w:tooltip="1-88-173 - Portant promulgation  de la loi n° 16-87 instituant des mesures d'encouragement aux  diplômés de la formation professionnelle" w:history="1">
        <w:r w:rsidRPr="005E7F09">
          <w:rPr>
            <w:rFonts w:asciiTheme="minorBidi" w:eastAsia="Times New Roman" w:hAnsiTheme="minorBidi"/>
            <w:color w:val="0000FF"/>
            <w:sz w:val="28"/>
            <w:szCs w:val="28"/>
            <w:u w:val="single"/>
            <w:lang w:val="en-US" w:eastAsia="fr-FR"/>
          </w:rPr>
          <w:t xml:space="preserve"> 16-87 </w:t>
        </w:r>
      </w:hyperlink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  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;</w:t>
      </w:r>
    </w:p>
    <w:p w:rsidR="005E7F09" w:rsidRPr="005E7F09" w:rsidRDefault="005E7F09" w:rsidP="005E7F09">
      <w:pPr>
        <w:shd w:val="clear" w:color="auto" w:fill="FFFFFF"/>
        <w:spacing w:after="120"/>
        <w:ind w:left="567" w:hanging="283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-      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prononcer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retrait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déchéance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avantages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prévus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respectivement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aux articles 16 et 17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n° </w:t>
      </w:r>
      <w:hyperlink r:id="rId11" w:tooltip="1-88-173 - Portant promulgation  de la loi n° 16-87 instituant des mesures d'encouragement aux  diplômés de la formation professionnelle" w:history="1">
        <w:r w:rsidRPr="005E7F09">
          <w:rPr>
            <w:rFonts w:asciiTheme="minorBidi" w:eastAsia="Times New Roman" w:hAnsiTheme="minorBidi"/>
            <w:color w:val="0000FF"/>
            <w:sz w:val="28"/>
            <w:szCs w:val="28"/>
            <w:u w:val="single"/>
            <w:lang w:val="en-US" w:eastAsia="fr-FR"/>
          </w:rPr>
          <w:t xml:space="preserve"> 16-87 </w:t>
        </w:r>
      </w:hyperlink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  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Article 9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Pour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l'application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dispositions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6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n° 16-87,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du commerce et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l'industrie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est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habilité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fixer,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liste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matériels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outillages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et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biens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d'équipement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exclus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à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l'importation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l'exonération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droits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d'importation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et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taxe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valeur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ajoutée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Article 10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Les tests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d'aptitude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professionnelle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visés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à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l'article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19 de la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loi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précitée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n°</w:t>
      </w:r>
      <w:hyperlink r:id="rId12" w:tooltip="1-88-173 - Portant promulgation  de la loi n° 16-87 instituant des mesures d'encouragement aux  diplômés de la formation professionnelle" w:history="1">
        <w:r w:rsidRPr="005E7F09">
          <w:rPr>
            <w:rFonts w:asciiTheme="minorBidi" w:eastAsia="Times New Roman" w:hAnsiTheme="minorBidi"/>
            <w:color w:val="0000FF"/>
            <w:sz w:val="28"/>
            <w:szCs w:val="28"/>
            <w:u w:val="single"/>
            <w:lang w:val="en-US" w:eastAsia="fr-FR"/>
          </w:rPr>
          <w:t xml:space="preserve"> 16-87 </w:t>
        </w:r>
      </w:hyperlink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   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sont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organisés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par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l'autorité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gouvernementale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chargée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la formation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professionnelle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lastRenderedPageBreak/>
        <w:t>Article 11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travaux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publics, de la formation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professionnelle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et de la formation des cadres,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finances et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du commerce et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l'industrie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sont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chargés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chacun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en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qui 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concerne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,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l'exécution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du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présent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décret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qui sera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publié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au Bulletin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officiel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.</w:t>
      </w:r>
    </w:p>
    <w:p w:rsidR="005E7F09" w:rsidRPr="005E7F09" w:rsidRDefault="005E7F09" w:rsidP="005E7F09">
      <w:pPr>
        <w:shd w:val="clear" w:color="auto" w:fill="FFFFFF"/>
        <w:spacing w:before="100" w:beforeAutospacing="1" w:after="120"/>
        <w:jc w:val="both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Fait à Rabat, le 18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kaada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1410 (12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juin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1990).</w:t>
      </w:r>
      <w:proofErr w:type="gramEnd"/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D</w:t>
      </w:r>
      <w:r w:rsidRPr="005E7F09">
        <w:rPr>
          <w:rFonts w:asciiTheme="minorBidi" w:eastAsia="Times New Roman" w:hAnsiTheme="minorBidi"/>
          <w:b/>
          <w:bCs/>
          <w:sz w:val="28"/>
          <w:szCs w:val="28"/>
          <w:vertAlign w:val="superscript"/>
          <w:lang w:val="en-US" w:eastAsia="fr-FR"/>
        </w:rPr>
        <w:t>r</w:t>
      </w: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 xml:space="preserve"> AZZEDDINE LARAKI.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Pour </w:t>
      </w:r>
      <w:proofErr w:type="spellStart"/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contreseing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:</w:t>
      </w:r>
      <w:proofErr w:type="gramEnd"/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travaux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publics,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de</w:t>
      </w:r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la formation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professionnelle</w:t>
      </w:r>
      <w:proofErr w:type="spellEnd"/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et</w:t>
      </w:r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 la formation des cadres,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MOHAMED KABBAJ.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des finances,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MOHAMED BERRADA.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Le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ministre</w:t>
      </w:r>
      <w:proofErr w:type="spellEnd"/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proofErr w:type="gram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du</w:t>
      </w:r>
      <w:proofErr w:type="gram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 xml:space="preserve"> commerce et de </w:t>
      </w:r>
      <w:proofErr w:type="spellStart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l'industrie</w:t>
      </w:r>
      <w:proofErr w:type="spellEnd"/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,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r w:rsidRPr="005E7F09">
        <w:rPr>
          <w:rFonts w:asciiTheme="minorBidi" w:eastAsia="Times New Roman" w:hAnsiTheme="minorBidi"/>
          <w:sz w:val="28"/>
          <w:szCs w:val="28"/>
          <w:lang w:val="en-US" w:eastAsia="fr-FR"/>
        </w:rPr>
        <w:t> </w:t>
      </w:r>
    </w:p>
    <w:p w:rsidR="005E7F09" w:rsidRPr="005E7F09" w:rsidRDefault="005E7F09" w:rsidP="005E7F09">
      <w:pPr>
        <w:shd w:val="clear" w:color="auto" w:fill="FFFFFF"/>
        <w:spacing w:after="120"/>
        <w:ind w:left="3402"/>
        <w:jc w:val="center"/>
        <w:rPr>
          <w:rFonts w:asciiTheme="minorBidi" w:eastAsia="Times New Roman" w:hAnsiTheme="minorBidi"/>
          <w:sz w:val="28"/>
          <w:szCs w:val="28"/>
          <w:lang w:val="en-US" w:eastAsia="fr-FR"/>
        </w:rPr>
      </w:pPr>
      <w:proofErr w:type="gramStart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ABDALLAH  AZMANI</w:t>
      </w:r>
      <w:proofErr w:type="gramEnd"/>
      <w:r w:rsidRPr="005E7F09">
        <w:rPr>
          <w:rFonts w:asciiTheme="minorBidi" w:eastAsia="Times New Roman" w:hAnsiTheme="minorBidi"/>
          <w:b/>
          <w:bCs/>
          <w:sz w:val="28"/>
          <w:szCs w:val="28"/>
          <w:lang w:val="en-US" w:eastAsia="fr-FR"/>
        </w:rPr>
        <w:t>.</w:t>
      </w:r>
    </w:p>
    <w:p w:rsidR="009B092F" w:rsidRPr="005E7F09" w:rsidRDefault="009B092F">
      <w:pPr>
        <w:rPr>
          <w:rFonts w:asciiTheme="minorBidi" w:hAnsiTheme="minorBidi"/>
          <w:sz w:val="28"/>
          <w:szCs w:val="28"/>
        </w:rPr>
      </w:pPr>
    </w:p>
    <w:sectPr w:rsidR="009B092F" w:rsidRPr="005E7F09" w:rsidSect="009B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F09"/>
    <w:rsid w:val="00155EEF"/>
    <w:rsid w:val="0056346C"/>
    <w:rsid w:val="005B50A9"/>
    <w:rsid w:val="005E7F09"/>
    <w:rsid w:val="00976D25"/>
    <w:rsid w:val="009B092F"/>
    <w:rsid w:val="00F2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E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a.justice.gov.ma/production/html/Fr/liens/69343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ala.justice.gov.ma/production/html/Fr/liens/69343.htm" TargetMode="External"/><Relationship Id="rId12" Type="http://schemas.openxmlformats.org/officeDocument/2006/relationships/hyperlink" Target="http://adala.justice.gov.ma/production/html/Fr/liens/6934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ala.justice.gov.ma/production/html/Fr/liens/69343.htm" TargetMode="External"/><Relationship Id="rId11" Type="http://schemas.openxmlformats.org/officeDocument/2006/relationships/hyperlink" Target="http://adala.justice.gov.ma/production/html/Fr/liens/69343.htm" TargetMode="External"/><Relationship Id="rId5" Type="http://schemas.openxmlformats.org/officeDocument/2006/relationships/hyperlink" Target="http://adala.justice.gov.ma/production/html/Fr/liens/69343.htm" TargetMode="External"/><Relationship Id="rId10" Type="http://schemas.openxmlformats.org/officeDocument/2006/relationships/hyperlink" Target="http://adala.justice.gov.ma/production/html/Fr/liens/69343.htm" TargetMode="External"/><Relationship Id="rId4" Type="http://schemas.openxmlformats.org/officeDocument/2006/relationships/hyperlink" Target="http://adala.justice.gov.ma/production/html/Fr/liens/69343.htm" TargetMode="External"/><Relationship Id="rId9" Type="http://schemas.openxmlformats.org/officeDocument/2006/relationships/hyperlink" Target="http://adala.justice.gov.ma/production/html/Fr/liens/6934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1264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Utilisateur Windows</cp:lastModifiedBy>
  <cp:revision>2</cp:revision>
  <dcterms:created xsi:type="dcterms:W3CDTF">2019-06-18T14:07:00Z</dcterms:created>
  <dcterms:modified xsi:type="dcterms:W3CDTF">2019-06-18T14:07:00Z</dcterms:modified>
</cp:coreProperties>
</file>