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9" w:rsidRPr="001C6D9F" w:rsidRDefault="007D0A96" w:rsidP="003F41B9">
      <w:pPr>
        <w:spacing w:after="0" w:line="240" w:lineRule="auto"/>
        <w:ind w:right="424"/>
        <w:jc w:val="center"/>
        <w:rPr>
          <w:rFonts w:ascii="Garamond" w:eastAsia="Times New Roman" w:hAnsi="Garamond" w:cs="Traditional Arabic"/>
          <w:b/>
          <w:bCs/>
          <w:sz w:val="36"/>
          <w:szCs w:val="36"/>
          <w:lang w:eastAsia="fr-FR"/>
        </w:rPr>
      </w:pPr>
      <w:r w:rsidRPr="001C6D9F">
        <w:rPr>
          <w:rFonts w:ascii="Calibri" w:eastAsia="Calibri" w:hAnsi="Calibri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34532" wp14:editId="15726EED">
                <wp:simplePos x="0" y="0"/>
                <wp:positionH relativeFrom="column">
                  <wp:posOffset>-456445</wp:posOffset>
                </wp:positionH>
                <wp:positionV relativeFrom="paragraph">
                  <wp:posOffset>-757851</wp:posOffset>
                </wp:positionV>
                <wp:extent cx="6659719" cy="1501121"/>
                <wp:effectExtent l="0" t="0" r="8255" b="44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719" cy="1501121"/>
                          <a:chOff x="0" y="0"/>
                          <a:chExt cx="6387114" cy="144653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0A96" w:rsidRPr="00DC4EBF" w:rsidRDefault="007D0A96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7D0A96" w:rsidRPr="00DC4EBF" w:rsidRDefault="007D0A96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5F33D85" wp14:editId="0F8BFC79">
                                    <wp:extent cx="464185" cy="116205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D0A96" w:rsidRPr="00935ABF" w:rsidRDefault="007D0A96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7D0A96" w:rsidRPr="00935ABF" w:rsidRDefault="002563CD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la Petite E</w:t>
                              </w:r>
                              <w:r w:rsidR="007D0A96"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ntreprise, de l'Emploi </w:t>
                              </w:r>
                            </w:p>
                            <w:p w:rsidR="007D0A96" w:rsidRPr="00DC4EBF" w:rsidRDefault="007D0A96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7D0A96" w:rsidRDefault="007D0A96" w:rsidP="007D0A96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86169D4" wp14:editId="1C25A284">
                                    <wp:extent cx="464185" cy="116205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0A96" w:rsidRDefault="007D0A96" w:rsidP="007D0A96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AD853C7" wp14:editId="0812F17B">
                                    <wp:extent cx="798394" cy="884351"/>
                                    <wp:effectExtent l="0" t="0" r="1905" b="0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307" cy="884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210334" y="40943"/>
                            <a:ext cx="2176780" cy="13442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0A96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7D0A96" w:rsidRPr="00DC4EBF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9C6BCA5" wp14:editId="383FF24A">
                                    <wp:extent cx="464185" cy="11620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D0A96" w:rsidRPr="00935ABF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وزارة الإدماج الاقتصادي</w:t>
                              </w:r>
                            </w:p>
                            <w:p w:rsidR="007D0A96" w:rsidRPr="00BF063E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7D0A96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7D0A96" w:rsidRDefault="007D0A96" w:rsidP="007D0A9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83ECD63" wp14:editId="6C5A13E6">
                                    <wp:extent cx="464185" cy="116205"/>
                                    <wp:effectExtent l="0" t="0" r="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B34532" id="Groupe 24" o:spid="_x0000_s1026" style="position:absolute;left:0;text-align:left;margin-left:-35.95pt;margin-top:-59.65pt;width:524.4pt;height:118.2pt;z-index:251659264;mso-width-relative:margin;mso-height-relative:margin" coordsize="63871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7D0A96" w:rsidRPr="00DC4EBF" w:rsidRDefault="007D0A96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7D0A96" w:rsidRPr="00DC4EBF" w:rsidRDefault="007D0A96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5F33D85" wp14:editId="0F8BFC79">
                              <wp:extent cx="464185" cy="116205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0A96" w:rsidRPr="00935ABF" w:rsidRDefault="007D0A96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Ministère de l'Inclusion Economique, </w:t>
                        </w:r>
                      </w:p>
                      <w:p w:rsidR="007D0A96" w:rsidRPr="00935ABF" w:rsidRDefault="002563CD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la Petite E</w:t>
                        </w:r>
                        <w:r w:rsidR="007D0A96"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ntreprise, de l'Emploi </w:t>
                        </w:r>
                      </w:p>
                      <w:p w:rsidR="007D0A96" w:rsidRPr="00DC4EBF" w:rsidRDefault="007D0A96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proofErr w:type="gramStart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des Compétences</w:t>
                        </w:r>
                      </w:p>
                      <w:p w:rsidR="007D0A96" w:rsidRDefault="007D0A96" w:rsidP="007D0A9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86169D4" wp14:editId="1C25A284">
                              <wp:extent cx="464185" cy="116205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7D0A96" w:rsidRDefault="007D0A96" w:rsidP="007D0A9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AD853C7" wp14:editId="0812F17B">
                              <wp:extent cx="798394" cy="884351"/>
                              <wp:effectExtent l="0" t="0" r="190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307" cy="88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8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7D0A96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خط مسعد المغربي"/>
                            <w:b/>
                            <w:bCs/>
                            <w:lang w:bidi="ar-MA"/>
                          </w:rPr>
                        </w:pPr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 المغربية</w:t>
                        </w:r>
                      </w:p>
                      <w:p w:rsidR="007D0A96" w:rsidRPr="00DC4EBF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9C6BCA5" wp14:editId="383FF24A">
                              <wp:extent cx="464185" cy="11620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0A96" w:rsidRPr="00935ABF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وزارة الإدماج الاقتصادي</w:t>
                        </w:r>
                      </w:p>
                      <w:p w:rsidR="007D0A96" w:rsidRPr="00BF063E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20"/>
                            <w:szCs w:val="20"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7D0A96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7D0A96" w:rsidRDefault="007D0A96" w:rsidP="007D0A9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935AB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83ECD63" wp14:editId="6C5A13E6">
                              <wp:extent cx="464185" cy="116205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1B9" w:rsidRPr="001C6D9F" w:rsidRDefault="003F41B9" w:rsidP="003F41B9">
      <w:pPr>
        <w:spacing w:after="0" w:line="240" w:lineRule="auto"/>
        <w:ind w:right="424"/>
        <w:jc w:val="center"/>
        <w:rPr>
          <w:rFonts w:ascii="Garamond" w:eastAsia="Times New Roman" w:hAnsi="Garamond" w:cs="Traditional Arabic"/>
          <w:b/>
          <w:bCs/>
          <w:sz w:val="36"/>
          <w:szCs w:val="36"/>
          <w:lang w:eastAsia="fr-FR"/>
        </w:rPr>
      </w:pPr>
    </w:p>
    <w:p w:rsidR="007D0A96" w:rsidRPr="001C6D9F" w:rsidRDefault="007D0A96" w:rsidP="009E1B93">
      <w:pPr>
        <w:spacing w:after="0" w:line="240" w:lineRule="auto"/>
        <w:ind w:right="424"/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1C6D9F" w:rsidRPr="001C6D9F" w:rsidTr="00015F08">
        <w:tc>
          <w:tcPr>
            <w:tcW w:w="8472" w:type="dxa"/>
            <w:shd w:val="clear" w:color="auto" w:fill="D9D9D9"/>
          </w:tcPr>
          <w:p w:rsidR="003F41B9" w:rsidRPr="001C6D9F" w:rsidRDefault="003F41B9" w:rsidP="003F41B9">
            <w:pPr>
              <w:bidi/>
              <w:spacing w:after="0" w:line="240" w:lineRule="auto"/>
              <w:ind w:right="424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1C6D9F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مسطرة </w:t>
            </w:r>
            <w:r w:rsidR="00C43867" w:rsidRPr="001C6D9F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fr-FR"/>
              </w:rPr>
              <w:t xml:space="preserve">حول </w:t>
            </w:r>
            <w:r w:rsidRPr="001C6D9F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تعيين</w:t>
            </w:r>
            <w:r w:rsidR="0080590D" w:rsidRPr="001C6D9F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fr-FR"/>
              </w:rPr>
              <w:t xml:space="preserve"> أو تجديد تعيين</w:t>
            </w:r>
            <w:r w:rsidRPr="001C6D9F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هيئات لإجراء قياس تركيز العناصر الكيميائية التي قد تشكل خطرا على صحة وسلامة الأجراء</w:t>
            </w:r>
          </w:p>
        </w:tc>
      </w:tr>
    </w:tbl>
    <w:p w:rsidR="003F41B9" w:rsidRPr="001C6D9F" w:rsidRDefault="003F41B9" w:rsidP="003F41B9">
      <w:pPr>
        <w:bidi/>
        <w:spacing w:after="0" w:line="360" w:lineRule="auto"/>
        <w:ind w:right="425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</w:p>
    <w:p w:rsidR="00D656B4" w:rsidRPr="001C6D9F" w:rsidRDefault="00D656B4" w:rsidP="003539B2">
      <w:pPr>
        <w:pStyle w:val="Paragraphedeliste"/>
        <w:numPr>
          <w:ilvl w:val="0"/>
          <w:numId w:val="5"/>
        </w:num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</w:pP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المراحل المتبعة </w:t>
      </w:r>
      <w:proofErr w:type="gramStart"/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للتعيين</w:t>
      </w:r>
      <w:proofErr w:type="gramEnd"/>
      <w:r w:rsidR="003539B2"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أو</w:t>
      </w:r>
      <w:r w:rsidR="003539B2"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="003539B2"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تجديد</w:t>
      </w:r>
      <w:r w:rsidR="003539B2"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="003539B2"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التعيين</w:t>
      </w: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 لإجراء قياس تركيز العناصر الكيميائية التي قد تشكل خطرا على صحة وسلامة الأجراء:</w:t>
      </w:r>
    </w:p>
    <w:p w:rsidR="00A35EDF" w:rsidRPr="001C6D9F" w:rsidRDefault="00A35EDF" w:rsidP="002D451D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إيداع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ملفات طلبات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التعيين </w:t>
      </w:r>
      <w:r w:rsidR="002D451D" w:rsidRPr="001C6D9F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ب</w:t>
      </w:r>
      <w:r w:rsidR="002D451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MA"/>
        </w:rPr>
        <w:t>ال</w:t>
      </w:r>
      <w:r w:rsidR="002D451D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وزارة </w:t>
      </w:r>
      <w:r w:rsidR="002D451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المكلفة بالشغل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؛</w:t>
      </w:r>
    </w:p>
    <w:p w:rsidR="00A35EDF" w:rsidRPr="001C6D9F" w:rsidRDefault="00A35EDF" w:rsidP="002D451D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إحالة </w:t>
      </w:r>
      <w:r w:rsidR="00500E40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طلبات</w:t>
      </w:r>
      <w:r w:rsidR="00500E40" w:rsidRPr="001C6D9F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="00500E40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التعيين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على أعضاء اللجنة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(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ممثل الوزارة المكلفة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بالصحة،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ممثل الوزارة المكلفة بالتجارة والصناعة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،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ممثل الوزارة المكلفة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80590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بالتنمية المستدامة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،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ممثل الوزارة المكلفة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بالفلاحة،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ممثل الوزارة المكلفة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80590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بالانتقال </w:t>
      </w:r>
      <w:proofErr w:type="spellStart"/>
      <w:r w:rsidR="0080590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الطاقي</w:t>
      </w:r>
      <w:proofErr w:type="spellEnd"/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) واستدعاءهم لعقد اجتماع لدراسة هذه الطلبات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؛</w:t>
      </w:r>
    </w:p>
    <w:p w:rsidR="00A35EDF" w:rsidRPr="001C6D9F" w:rsidRDefault="00A35EDF" w:rsidP="00A35EDF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إجراء مقابلة مع الأشخاص الذين سيكلفون بإجراء قياس تركيز العناصر الكيميائية في أجواء أماكن العمل المقترحين من طرف الهيئات لتقييم خبرتهم وتجربتهم المكتسبة في هذا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المجال؛</w:t>
      </w:r>
    </w:p>
    <w:p w:rsidR="00A35EDF" w:rsidRPr="001C6D9F" w:rsidRDefault="00A35EDF" w:rsidP="00C50758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تنظيم زيارات إلى مقرات الهيئات الطالبة للتعيين من طرف بعض أو جل أعضاء اللجنة مع وجود ممثل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وزارة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الإدماج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الاقتصادي والمقاولة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الصغرى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والتشغيل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والكفاءات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وذلك من أجل الاطلاع على الإمكانيات البشرية والمادية التي تتوفر عليها هذه الهيئات؛</w:t>
      </w:r>
    </w:p>
    <w:p w:rsidR="00A35EDF" w:rsidRPr="001C6D9F" w:rsidRDefault="00A35EDF" w:rsidP="00C260B1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إعداد مح</w:t>
      </w:r>
      <w:r w:rsidR="004E0772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ضر </w:t>
      </w:r>
      <w:r w:rsidR="005F7DB2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اجتماع</w:t>
      </w:r>
      <w:r w:rsidR="00B34530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ات و</w:t>
      </w:r>
      <w:r w:rsidR="00190292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</w:t>
      </w:r>
      <w:r w:rsidR="00B34530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زيارات</w:t>
      </w:r>
      <w:r w:rsidR="00190292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الميدانية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؛</w:t>
      </w:r>
    </w:p>
    <w:p w:rsidR="00A35EDF" w:rsidRPr="001C6D9F" w:rsidRDefault="0034093D" w:rsidP="0034093D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في حالة موافقة اللجنة على الطلب تقوم المصالح المختصة لوزارة الإدماج</w:t>
      </w:r>
      <w:r w:rsidRPr="00A51EE1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الاقتصادي</w:t>
      </w:r>
      <w:r w:rsidRPr="00A51EE1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والمقاولة</w:t>
      </w:r>
      <w:r w:rsidRPr="00A51EE1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الصغرى</w:t>
      </w:r>
      <w:r w:rsidRPr="00A51EE1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والتشغيل</w:t>
      </w:r>
      <w:r w:rsidRPr="00A51EE1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A51EE1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والكفاءات </w:t>
      </w:r>
      <w:r w:rsidR="00A35EDF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ب</w:t>
      </w:r>
      <w:r w:rsidR="00A35EDF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إعداد قرار</w:t>
      </w:r>
      <w:r w:rsidR="00A35EDF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لتعيين</w:t>
      </w:r>
      <w:r w:rsidR="00A35EDF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الهيئات لإجراء قياس تركيز العناصر الكيميائية التي قد تشكل خطرا على صحة وسلامة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الأجراء؛</w:t>
      </w:r>
    </w:p>
    <w:p w:rsidR="00A35EDF" w:rsidRPr="001C6D9F" w:rsidRDefault="00A35EDF" w:rsidP="00A51EE1">
      <w:pPr>
        <w:numPr>
          <w:ilvl w:val="0"/>
          <w:numId w:val="3"/>
        </w:num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إمضاء القرار من طرف </w:t>
      </w:r>
      <w:r w:rsidR="005F7DB2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السيد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وزير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الإدماج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الاقتصادي والمقاولة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الصغرى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والتشغيل</w:t>
      </w:r>
      <w:r w:rsidR="00A5446B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A5446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والكفاءات </w:t>
      </w:r>
    </w:p>
    <w:p w:rsidR="00C50758" w:rsidRPr="001C6D9F" w:rsidRDefault="00C50758" w:rsidP="00C50758">
      <w:pPr>
        <w:bidi/>
        <w:spacing w:before="120" w:after="120" w:line="240" w:lineRule="auto"/>
        <w:ind w:left="720"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8C17FA" w:rsidRPr="001C6D9F" w:rsidRDefault="004D4CB5" w:rsidP="004D4CB5">
      <w:pPr>
        <w:pStyle w:val="Paragraphedeliste"/>
        <w:numPr>
          <w:ilvl w:val="0"/>
          <w:numId w:val="5"/>
        </w:num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</w:pPr>
      <w:proofErr w:type="gramStart"/>
      <w:r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محتويات</w:t>
      </w:r>
      <w:proofErr w:type="gramEnd"/>
      <w:r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ملف طلب التعيين</w:t>
      </w:r>
      <w:r w:rsidR="004E469E"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وتجديد التعيين</w:t>
      </w:r>
      <w:r w:rsidRPr="001C6D9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</w:t>
      </w:r>
    </w:p>
    <w:p w:rsidR="004E469E" w:rsidRPr="001C6D9F" w:rsidRDefault="004E469E" w:rsidP="004E469E">
      <w:pPr>
        <w:pStyle w:val="Paragraphedeliste"/>
        <w:numPr>
          <w:ilvl w:val="0"/>
          <w:numId w:val="13"/>
        </w:numPr>
        <w:bidi/>
        <w:ind w:left="1132" w:hanging="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lang w:eastAsia="fr-FR"/>
        </w:rPr>
      </w:pPr>
      <w:r w:rsidRPr="001C6D9F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>بالنسبة لطلبات التعيين</w:t>
      </w:r>
      <w:r w:rsidRPr="001C6D9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>:</w:t>
      </w:r>
    </w:p>
    <w:p w:rsidR="008C17FA" w:rsidRPr="001C6D9F" w:rsidRDefault="008C17FA" w:rsidP="00E41EB6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طلب </w:t>
      </w:r>
      <w:r w:rsidR="00296D2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التعيين</w:t>
      </w:r>
      <w:r w:rsidR="00162429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مؤرخ ومختوم وموقع عليه </w:t>
      </w:r>
      <w:r w:rsidR="00296D2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موجه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إلى السلطة الحكومية المكلفة بالشغل</w:t>
      </w:r>
      <w:r w:rsidR="00E41EB6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؛</w:t>
      </w:r>
    </w:p>
    <w:p w:rsidR="008C17FA" w:rsidRPr="001C6D9F" w:rsidRDefault="008C17FA" w:rsidP="00E41EB6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وثائق حول الهيئة ومسيريها تتضمن</w:t>
      </w:r>
      <w:r w:rsidR="00162429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على 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الخصوص:</w:t>
      </w:r>
    </w:p>
    <w:p w:rsidR="00F11F83" w:rsidRPr="001C6D9F" w:rsidRDefault="00F11F83" w:rsidP="00E41EB6">
      <w:pPr>
        <w:pStyle w:val="Paragraphedeliste"/>
        <w:numPr>
          <w:ilvl w:val="3"/>
          <w:numId w:val="17"/>
        </w:numPr>
        <w:bidi/>
        <w:spacing w:after="0" w:line="240" w:lineRule="auto"/>
        <w:ind w:left="1273" w:hanging="283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الاسم الشخصي والعائلي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والعنوان الخاص بالمسؤول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القانوني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للهيئة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أو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م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ن ينوب </w:t>
      </w:r>
      <w:r w:rsidR="0000090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عنه؛</w:t>
      </w:r>
    </w:p>
    <w:p w:rsidR="00F11F83" w:rsidRPr="001C6D9F" w:rsidRDefault="00F11F83" w:rsidP="00E41EB6">
      <w:pPr>
        <w:pStyle w:val="Paragraphedeliste"/>
        <w:numPr>
          <w:ilvl w:val="3"/>
          <w:numId w:val="17"/>
        </w:numPr>
        <w:bidi/>
        <w:spacing w:after="0" w:line="240" w:lineRule="auto"/>
        <w:ind w:left="1273" w:hanging="283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نسخة من بطاقة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التعريف الموحد للمقاولة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(</w:t>
      </w:r>
      <w:r w:rsidR="005F6F64" w:rsidRPr="001C6D9F">
        <w:rPr>
          <w:rFonts w:ascii="Sakkal Majalla" w:eastAsia="Times New Roman" w:hAnsi="Sakkal Majalla" w:cs="Sakkal Majalla"/>
          <w:sz w:val="28"/>
          <w:szCs w:val="28"/>
          <w:lang w:eastAsia="fr-FR"/>
        </w:rPr>
        <w:t>ICE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)؛</w:t>
      </w:r>
    </w:p>
    <w:p w:rsidR="00F11F83" w:rsidRPr="001C6D9F" w:rsidRDefault="00F11F83" w:rsidP="00E41EB6">
      <w:pPr>
        <w:pStyle w:val="Paragraphedeliste"/>
        <w:numPr>
          <w:ilvl w:val="3"/>
          <w:numId w:val="17"/>
        </w:numPr>
        <w:bidi/>
        <w:spacing w:after="0" w:line="240" w:lineRule="auto"/>
        <w:ind w:left="1273" w:hanging="283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نسخة من</w:t>
      </w:r>
      <w:r w:rsidRPr="001C6D9F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السجل التجاري (</w:t>
      </w:r>
      <w:r w:rsidR="002102D5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نموذج 7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)</w:t>
      </w:r>
      <w:r w:rsidR="005F6F64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؛</w:t>
      </w:r>
    </w:p>
    <w:p w:rsidR="00F11F83" w:rsidRPr="001C6D9F" w:rsidRDefault="00F11F83" w:rsidP="00E41EB6">
      <w:pPr>
        <w:pStyle w:val="Paragraphedeliste"/>
        <w:numPr>
          <w:ilvl w:val="3"/>
          <w:numId w:val="17"/>
        </w:numPr>
        <w:bidi/>
        <w:spacing w:after="0" w:line="240" w:lineRule="auto"/>
        <w:ind w:left="1273" w:hanging="283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نسخة من شهادة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الانخراط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لدى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الصندوق الوطني للضمان 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الاجتماعي؛</w:t>
      </w:r>
    </w:p>
    <w:p w:rsidR="00F11F83" w:rsidRPr="001C6D9F" w:rsidRDefault="00F11F83" w:rsidP="00E41EB6">
      <w:pPr>
        <w:pStyle w:val="Paragraphedeliste"/>
        <w:numPr>
          <w:ilvl w:val="3"/>
          <w:numId w:val="17"/>
        </w:numPr>
        <w:bidi/>
        <w:spacing w:after="0" w:line="240" w:lineRule="auto"/>
        <w:ind w:left="1273" w:hanging="283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نسخة من النظام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الأساسي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للهيئة.</w:t>
      </w:r>
    </w:p>
    <w:p w:rsidR="008C17FA" w:rsidRPr="001C6D9F" w:rsidRDefault="008C17FA" w:rsidP="00E41EB6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lastRenderedPageBreak/>
        <w:t>وثائق حول الأشخاص</w:t>
      </w:r>
      <w:r w:rsidR="000D2B3A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المقترحين لإجراء </w:t>
      </w:r>
      <w:r w:rsidR="000D2B3A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قياس تركيز العناصر الكيميائية في أجواء أماكن العمل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00090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تتضمن:</w:t>
      </w:r>
      <w:r w:rsidR="000D2B3A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</w:p>
    <w:p w:rsidR="00F11F83" w:rsidRPr="001C6D9F" w:rsidRDefault="00F11F83" w:rsidP="00F11F83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قائمة بأسماء الأشخاص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المقترحين لإجراء القياس مع تحديد من سيقوم</w:t>
      </w:r>
      <w:r w:rsidRPr="001C6D9F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="00D404AA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بعملية:</w:t>
      </w:r>
    </w:p>
    <w:p w:rsidR="00F11F83" w:rsidRPr="001C6D9F" w:rsidRDefault="00F11F83" w:rsidP="00F11F8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أخذ عينات العناصر الكيميائية ؛</w:t>
      </w:r>
    </w:p>
    <w:p w:rsidR="00F11F83" w:rsidRPr="001C6D9F" w:rsidRDefault="00F11F83" w:rsidP="00F11F8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التحليل الفيزيائي-الكيميائي لهذه العناصر؛</w:t>
      </w:r>
    </w:p>
    <w:p w:rsidR="00F11F83" w:rsidRPr="001C6D9F" w:rsidRDefault="00F11F83" w:rsidP="00F11F83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لسيرة الذاتية للأشخاص المقترحين لإجراء القياس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؛</w:t>
      </w:r>
    </w:p>
    <w:p w:rsidR="00F11F83" w:rsidRPr="001C6D9F" w:rsidRDefault="00F11F83" w:rsidP="00F11F83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نسخة من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كل وثيقة تساعد على تقييم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الأهلية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النظريــة والعملية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هؤلاء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الأشخاص، والخبرة والتجربة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المكتسب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تين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في مجال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القياس، لا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سيما المراجع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وشهادات التوصية ال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متعلقة بأنشطة سابقة لكل واحد منهم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؛</w:t>
      </w:r>
    </w:p>
    <w:p w:rsidR="00F11F83" w:rsidRPr="001C6D9F" w:rsidRDefault="00F11F83" w:rsidP="00F11F83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نسخة من كل شهادة محصل عليها تؤكد مستوى تكوين هؤلاء الأشخاص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ومؤهلاتهم ؛</w:t>
      </w:r>
    </w:p>
    <w:p w:rsidR="00F11F83" w:rsidRPr="001C6D9F" w:rsidRDefault="00F11F83" w:rsidP="00F11F83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نسخة من عقود الشغل التي تربط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كل شخص من هؤلاء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الأشخاص بالهيئة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ويعفى من ذلك كل شخص لا يحمل صفة أجير ورد اسمه في النظام الأساسي للهيئة أو في لائحة المسيرين المبينة في السجل التجاري أو في محضر الجمعية 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العامة؛</w:t>
      </w:r>
    </w:p>
    <w:p w:rsidR="00F11F83" w:rsidRPr="001C6D9F" w:rsidRDefault="00F11F83" w:rsidP="00B722C5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نسخة من </w:t>
      </w:r>
      <w:r w:rsidR="00B722C5" w:rsidRPr="00B722C5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</w:t>
      </w:r>
      <w:r w:rsidR="00B722C5" w:rsidRPr="00B722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بطاقة الوطنية </w:t>
      </w:r>
      <w:r w:rsidR="00B722C5" w:rsidRPr="00B722C5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</w:t>
      </w:r>
      <w:r w:rsidR="00B722C5" w:rsidRPr="00B722C5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لتعريف</w:t>
      </w:r>
      <w:r w:rsidR="00B722C5" w:rsidRPr="00B722C5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MA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لكل شخص</w:t>
      </w:r>
      <w:r w:rsidR="00B61CDA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من الأشخاص المقترحين لإجراء </w:t>
      </w:r>
      <w:r w:rsidR="00021072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القياس؛</w:t>
      </w:r>
    </w:p>
    <w:p w:rsidR="00F11F83" w:rsidRPr="001C6D9F" w:rsidRDefault="00F11F83" w:rsidP="00AA58C6">
      <w:pPr>
        <w:numPr>
          <w:ilvl w:val="3"/>
          <w:numId w:val="9"/>
        </w:numPr>
        <w:bidi/>
        <w:spacing w:after="0" w:line="240" w:lineRule="auto"/>
        <w:ind w:left="1031" w:hanging="284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بيان التصريح بالأجور لدى الصندوق الوطني للضمان الاجتماعي لكل شخص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منذ بداية تصريحه بالصندوق </w:t>
      </w:r>
      <w:r w:rsidR="00AA58C6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ويعفى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من تقديم هذه الوثيقة كل شخص لا يحمل صفة أجير ورد اسمه في النظام الأساسي للهيئة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أو لائحة المسيرين المبينة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في السجل التجاري أو في محضر اجتماع الجمعية العامة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8C17FA" w:rsidRPr="001C6D9F" w:rsidRDefault="008C17FA" w:rsidP="00E41EB6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قائمة المعدات المخصصة لإجراء عمليات قياس تركيز العناصر الكيميائية</w:t>
      </w:r>
      <w:r w:rsidR="00A7237B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في أجواء أماكن العمل مع بيان مرجعها، لا سيما </w:t>
      </w:r>
      <w:r w:rsidR="003810F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؛</w:t>
      </w:r>
    </w:p>
    <w:p w:rsidR="00A7237B" w:rsidRPr="001C6D9F" w:rsidRDefault="00A7237B" w:rsidP="00DC4F37">
      <w:pPr>
        <w:numPr>
          <w:ilvl w:val="3"/>
          <w:numId w:val="9"/>
        </w:numPr>
        <w:bidi/>
        <w:spacing w:after="0" w:line="240" w:lineRule="auto"/>
        <w:ind w:left="141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المعدات المخصصة لإجراء عمليات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أخذ عينات العناصر الكيميائية الخطرة وكذا المرشحات الملائمة 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لامتصاصها؛</w:t>
      </w:r>
    </w:p>
    <w:p w:rsidR="00A7237B" w:rsidRPr="001C6D9F" w:rsidRDefault="00A7237B" w:rsidP="00DC4F37">
      <w:pPr>
        <w:numPr>
          <w:ilvl w:val="3"/>
          <w:numId w:val="9"/>
        </w:numPr>
        <w:bidi/>
        <w:spacing w:after="0" w:line="240" w:lineRule="auto"/>
        <w:ind w:left="141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المعدات اللازمة لإجراء عملية التحليل الفيزيائي-كيميائي لبعض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العناصر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الكيميائية الخطرة التي سيتم قياس تركيزها في أجواء أماكن العمل والتي ستمكن من معرفة مدى احترام القيم الحدية للتعرض المهني (</w:t>
      </w:r>
      <w:r w:rsidRPr="001C6D9F">
        <w:rPr>
          <w:rFonts w:ascii="Sakkal Majalla" w:eastAsia="Times New Roman" w:hAnsi="Sakkal Majalla" w:cs="Sakkal Majalla"/>
          <w:sz w:val="28"/>
          <w:szCs w:val="28"/>
          <w:lang w:eastAsia="fr-FR"/>
        </w:rPr>
        <w:t>VLEP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) المحددة في بعض النصوص التنظيمية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8C17FA" w:rsidRPr="001C6D9F" w:rsidRDefault="00A7237B" w:rsidP="00DC4F37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فاتورة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أو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فواتير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اقتناء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المعدات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المحددة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في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القائمة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السالفة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الذكر؛</w:t>
      </w:r>
    </w:p>
    <w:p w:rsidR="00A7237B" w:rsidRPr="001C6D9F" w:rsidRDefault="00A7237B" w:rsidP="00DC4F37">
      <w:pPr>
        <w:pStyle w:val="Paragraphedeliste"/>
        <w:numPr>
          <w:ilvl w:val="0"/>
          <w:numId w:val="3"/>
        </w:numPr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الأتعاب التي تحددها الهيئة مقابل قيامها بكل عملية من عمليات القياس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السالفة الذكر</w:t>
      </w:r>
      <w:r w:rsidR="00DC4F37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DC4F37" w:rsidRPr="001C6D9F" w:rsidRDefault="00DC4F37" w:rsidP="00DC4F37">
      <w:pPr>
        <w:pStyle w:val="Paragraphedeliste"/>
        <w:bidi/>
        <w:spacing w:before="120" w:after="120" w:line="240" w:lineRule="auto"/>
        <w:ind w:right="125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4E469E" w:rsidRPr="001C6D9F" w:rsidRDefault="004E469E" w:rsidP="004E469E">
      <w:pPr>
        <w:pStyle w:val="Paragraphedeliste"/>
        <w:numPr>
          <w:ilvl w:val="0"/>
          <w:numId w:val="13"/>
        </w:numPr>
        <w:bidi/>
        <w:ind w:left="1132" w:hanging="426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lang w:eastAsia="fr-FR"/>
        </w:rPr>
      </w:pPr>
      <w:r w:rsidRPr="001C6D9F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>بالنسبة لطلبات</w:t>
      </w:r>
      <w:r w:rsidRPr="001C6D9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 xml:space="preserve"> تجديد</w:t>
      </w:r>
      <w:r w:rsidRPr="001C6D9F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:lang w:eastAsia="fr-FR"/>
        </w:rPr>
        <w:t xml:space="preserve"> التعيين</w:t>
      </w:r>
      <w:r w:rsidRPr="001C6D9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eastAsia="fr-FR"/>
        </w:rPr>
        <w:t>:</w:t>
      </w:r>
    </w:p>
    <w:p w:rsidR="005757D2" w:rsidRPr="001C6D9F" w:rsidRDefault="00504630" w:rsidP="004E469E">
      <w:p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ترفق طلبات تجديد التعيين، بالإضافة إلى الوثائق المشار إليها</w:t>
      </w:r>
      <w:r w:rsidR="00B14197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MA"/>
        </w:rPr>
        <w:t xml:space="preserve"> أعلاه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 بالوثائق التالية:</w:t>
      </w:r>
    </w:p>
    <w:p w:rsidR="005757D2" w:rsidRPr="001C6D9F" w:rsidRDefault="005757D2" w:rsidP="00EB142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لائحة المقاولات التي تم فيها إجراء قياس تركيز العناصر الكيميائية خلال </w:t>
      </w:r>
      <w:r w:rsidR="009E1B9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مدة التعيين </w:t>
      </w:r>
      <w:r w:rsidR="0000090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المنصرمة؛</w:t>
      </w:r>
    </w:p>
    <w:p w:rsidR="005757D2" w:rsidRPr="001C6D9F" w:rsidRDefault="005757D2" w:rsidP="00EB142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تقرير محرر خلال </w:t>
      </w:r>
      <w:r w:rsidR="009E1B9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مدة التعيين المنصرمة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يتعلق بعملية إجراء قياس تركيز العناصر الكيميائية في أجواء أماكن </w:t>
      </w:r>
      <w:r w:rsidR="00EB142E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العمل؛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</w:p>
    <w:p w:rsidR="005757D2" w:rsidRPr="001C6D9F" w:rsidRDefault="005757D2" w:rsidP="00EB142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تقرير عن أنشطة</w:t>
      </w:r>
      <w:r w:rsidR="008109B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إجراء قياس تركيز العناصر الكيميائية </w:t>
      </w:r>
      <w:r w:rsidR="005F6F64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خلال</w:t>
      </w:r>
      <w:r w:rsidR="005F6F64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مدة التعيين المنصرمة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والذي يجب أن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يتضمن: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مرجع تقرير 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القياس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: (الرقم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والتاريخ)؛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lastRenderedPageBreak/>
        <w:t xml:space="preserve">تاريخ إجراء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القياس؛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اسم وطبيعة العناصر الكيميائية التي تم قياس </w:t>
      </w:r>
      <w:r w:rsidR="009E1B93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تركيزها؛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الاسم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العائلي والشخصي للشخص الذي قام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بأخذ عينات العناصر الكيميائية ؛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الاسم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العائلي والشخصي للشخص الذي قام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بإجراء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عملية التحليل الفيزيائي-كيميائي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لهذه </w:t>
      </w:r>
      <w:r w:rsidR="00C50758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العناصر؛</w:t>
      </w:r>
    </w:p>
    <w:p w:rsidR="005757D2" w:rsidRPr="001C6D9F" w:rsidRDefault="005757D2" w:rsidP="00483FD0">
      <w:pPr>
        <w:numPr>
          <w:ilvl w:val="0"/>
          <w:numId w:val="16"/>
        </w:numPr>
        <w:bidi/>
        <w:spacing w:before="120" w:after="120" w:line="240" w:lineRule="auto"/>
        <w:ind w:left="1415" w:right="125" w:hanging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الاسم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العائلي والشخصي للشخص الذي قام</w:t>
      </w:r>
      <w:r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بتحرير التقرير المتعلق بتشخيص احترام أو تجاوز القيم الحدية للتعرض المهني.</w:t>
      </w:r>
    </w:p>
    <w:p w:rsidR="005B2D74" w:rsidRPr="0041483B" w:rsidRDefault="005B2D74" w:rsidP="005B2D74">
      <w:pPr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MA"/>
        </w:rPr>
      </w:pPr>
      <w:r w:rsidRPr="0041483B">
        <w:rPr>
          <w:rFonts w:ascii="Sakkal Majalla" w:eastAsia="Calibri" w:hAnsi="Sakkal Majalla" w:cs="Sakkal Majalla"/>
          <w:sz w:val="28"/>
          <w:szCs w:val="28"/>
          <w:rtl/>
          <w:lang w:bidi="ar-MA"/>
        </w:rPr>
        <w:t>تودع الطلبات</w:t>
      </w:r>
      <w:r w:rsidRPr="0041483B">
        <w:rPr>
          <w:rFonts w:ascii="Sakkal Majalla" w:eastAsia="Calibri" w:hAnsi="Sakkal Majalla" w:cs="Sakkal Majalla" w:hint="cs"/>
          <w:sz w:val="28"/>
          <w:szCs w:val="28"/>
          <w:rtl/>
          <w:lang w:bidi="ar-MA"/>
        </w:rPr>
        <w:t>، والوثائق المرفقة بها المشار</w:t>
      </w:r>
      <w:r w:rsidRPr="0041483B">
        <w:rPr>
          <w:rFonts w:ascii="Sakkal Majalla" w:eastAsia="Calibri" w:hAnsi="Sakkal Majalla" w:cs="Sakkal Majalla"/>
          <w:sz w:val="28"/>
          <w:szCs w:val="28"/>
          <w:rtl/>
          <w:lang w:bidi="ar-MA"/>
        </w:rPr>
        <w:t xml:space="preserve"> إليها أعلاه</w:t>
      </w:r>
      <w:r w:rsidRPr="0041483B">
        <w:rPr>
          <w:rFonts w:ascii="Sakkal Majalla" w:eastAsia="Calibri" w:hAnsi="Sakkal Majalla" w:cs="Sakkal Majalla" w:hint="cs"/>
          <w:sz w:val="28"/>
          <w:szCs w:val="28"/>
          <w:rtl/>
          <w:lang w:bidi="ar-MA"/>
        </w:rPr>
        <w:t>،</w:t>
      </w:r>
      <w:r w:rsidRPr="0041483B">
        <w:rPr>
          <w:rFonts w:ascii="Sakkal Majalla" w:eastAsia="Calibri" w:hAnsi="Sakkal Majalla" w:cs="Sakkal Majalla"/>
          <w:sz w:val="28"/>
          <w:szCs w:val="28"/>
          <w:rtl/>
          <w:lang w:bidi="ar-MA"/>
        </w:rPr>
        <w:t xml:space="preserve"> </w:t>
      </w:r>
      <w:r w:rsidRPr="0041483B">
        <w:rPr>
          <w:rFonts w:ascii="Sakkal Majalla" w:eastAsia="Calibri" w:hAnsi="Sakkal Majalla" w:cs="Sakkal Majalla" w:hint="cs"/>
          <w:sz w:val="28"/>
          <w:szCs w:val="28"/>
          <w:rtl/>
          <w:lang w:bidi="ar-MA"/>
        </w:rPr>
        <w:t xml:space="preserve">مرفقة بنسخ منها على حامل </w:t>
      </w:r>
      <w:r w:rsidRPr="0041483B">
        <w:rPr>
          <w:rFonts w:ascii="Sakkal Majalla" w:eastAsia="Calibri" w:hAnsi="Sakkal Majalla" w:cs="Sakkal Majalla"/>
          <w:sz w:val="28"/>
          <w:szCs w:val="28"/>
          <w:rtl/>
          <w:lang w:bidi="ar-MA"/>
        </w:rPr>
        <w:t>إلكتروني</w:t>
      </w:r>
      <w:r w:rsidRPr="0041483B">
        <w:rPr>
          <w:rFonts w:ascii="Sakkal Majalla" w:eastAsia="Calibri" w:hAnsi="Sakkal Majalla" w:cs="Sakkal Majalla" w:hint="cs"/>
          <w:sz w:val="28"/>
          <w:szCs w:val="28"/>
          <w:rtl/>
          <w:lang w:bidi="ar-MA"/>
        </w:rPr>
        <w:t>.</w:t>
      </w:r>
    </w:p>
    <w:p w:rsidR="005757D2" w:rsidRPr="001C6D9F" w:rsidRDefault="005757D2" w:rsidP="005757D2">
      <w:pPr>
        <w:bidi/>
        <w:spacing w:before="120" w:after="120" w:line="240" w:lineRule="auto"/>
        <w:ind w:right="125"/>
        <w:contextualSpacing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</w:pPr>
      <w:bookmarkStart w:id="0" w:name="_GoBack"/>
      <w:bookmarkEnd w:id="0"/>
    </w:p>
    <w:p w:rsidR="00AF6B55" w:rsidRPr="001C6D9F" w:rsidRDefault="00AF6B55" w:rsidP="00AF6B55">
      <w:pPr>
        <w:numPr>
          <w:ilvl w:val="0"/>
          <w:numId w:val="4"/>
        </w:numPr>
        <w:bidi/>
        <w:spacing w:after="0" w:line="360" w:lineRule="auto"/>
        <w:ind w:right="425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</w:pP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  <w:t>أجل وضع الملف:</w:t>
      </w:r>
    </w:p>
    <w:p w:rsidR="00AF6B55" w:rsidRPr="001C6D9F" w:rsidRDefault="00AF6B55" w:rsidP="0010374D">
      <w:pPr>
        <w:numPr>
          <w:ilvl w:val="0"/>
          <w:numId w:val="6"/>
        </w:numPr>
        <w:bidi/>
        <w:spacing w:after="0" w:line="360" w:lineRule="auto"/>
        <w:ind w:right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طلب التعيين </w:t>
      </w:r>
      <w:proofErr w:type="gramStart"/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لأول</w:t>
      </w:r>
      <w:proofErr w:type="gramEnd"/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مرة:</w:t>
      </w:r>
      <w:r w:rsidR="0010374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بدون أجل.</w:t>
      </w:r>
    </w:p>
    <w:p w:rsidR="00AF6B55" w:rsidRPr="001C6D9F" w:rsidRDefault="0034093D" w:rsidP="0010374D">
      <w:pPr>
        <w:numPr>
          <w:ilvl w:val="0"/>
          <w:numId w:val="6"/>
        </w:numPr>
        <w:bidi/>
        <w:spacing w:after="0" w:line="360" w:lineRule="auto"/>
        <w:ind w:right="425"/>
        <w:contextualSpacing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طلب</w:t>
      </w:r>
      <w:r w:rsidR="00AF6B55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تجديد </w:t>
      </w:r>
      <w:r w:rsidR="00C8011C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التعيين</w:t>
      </w:r>
      <w:r w:rsidR="0010374D" w:rsidRPr="001C6D9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: </w:t>
      </w:r>
      <w:r w:rsidR="00AF6B55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3 أشهر قبل انصرام مدة صلاحية </w:t>
      </w:r>
      <w:r w:rsidR="00C8011C"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التعيين.</w:t>
      </w:r>
    </w:p>
    <w:p w:rsidR="00AF6B55" w:rsidRPr="001C6D9F" w:rsidRDefault="00AF6B55" w:rsidP="00D457EB">
      <w:pPr>
        <w:numPr>
          <w:ilvl w:val="0"/>
          <w:numId w:val="4"/>
        </w:numPr>
        <w:bidi/>
        <w:spacing w:after="0" w:line="360" w:lineRule="auto"/>
        <w:ind w:right="425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</w:pP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  <w:t xml:space="preserve">مدة صلاحية </w:t>
      </w:r>
      <w:r w:rsidR="00D457EB"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  <w:t>التعيين</w:t>
      </w: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  <w:t>:</w:t>
      </w:r>
    </w:p>
    <w:p w:rsidR="00AF6B55" w:rsidRPr="001C6D9F" w:rsidRDefault="00AF6B55" w:rsidP="0010374D">
      <w:pPr>
        <w:numPr>
          <w:ilvl w:val="0"/>
          <w:numId w:val="6"/>
        </w:numPr>
        <w:bidi/>
        <w:spacing w:after="0" w:line="360" w:lineRule="auto"/>
        <w:ind w:right="425"/>
        <w:contextualSpacing/>
        <w:jc w:val="both"/>
        <w:rPr>
          <w:rFonts w:ascii="Sakkal Majalla" w:eastAsia="Times New Roman" w:hAnsi="Sakkal Majalla" w:cs="Sakkal Majalla"/>
          <w:sz w:val="20"/>
          <w:szCs w:val="28"/>
          <w:lang w:eastAsia="fr-FR"/>
        </w:rPr>
      </w:pPr>
      <w:r w:rsidRPr="001C6D9F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صالح لمدة ثلاث سنوات قابلة للتجديد.</w:t>
      </w:r>
    </w:p>
    <w:p w:rsidR="00AF6B55" w:rsidRPr="001C6D9F" w:rsidRDefault="00AF6B55" w:rsidP="00AF6B55">
      <w:pPr>
        <w:numPr>
          <w:ilvl w:val="0"/>
          <w:numId w:val="4"/>
        </w:numPr>
        <w:bidi/>
        <w:spacing w:after="0" w:line="360" w:lineRule="auto"/>
        <w:ind w:right="425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</w:pPr>
      <w:r w:rsidRPr="001C6D9F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  <w:t>للمزيد من المعلومات الرجاء الاتصال ب:</w:t>
      </w:r>
    </w:p>
    <w:p w:rsidR="00AF6B55" w:rsidRPr="001C6D9F" w:rsidRDefault="003B5985" w:rsidP="00D043F1">
      <w:pPr>
        <w:numPr>
          <w:ilvl w:val="0"/>
          <w:numId w:val="8"/>
        </w:numPr>
        <w:bidi/>
        <w:spacing w:after="0" w:line="360" w:lineRule="auto"/>
        <w:ind w:left="1417" w:hanging="283"/>
        <w:rPr>
          <w:rFonts w:ascii="Sakkal Majalla" w:hAnsi="Sakkal Majalla" w:cs="Sakkal Majalla"/>
          <w:sz w:val="28"/>
          <w:szCs w:val="28"/>
          <w:rtl/>
        </w:rPr>
      </w:pPr>
      <w:r w:rsidRPr="001C6D9F">
        <w:rPr>
          <w:rFonts w:ascii="Sakkal Majalla" w:hAnsi="Sakkal Majalla" w:cs="Sakkal Majalla" w:hint="cs"/>
          <w:sz w:val="28"/>
          <w:szCs w:val="28"/>
          <w:rtl/>
        </w:rPr>
        <w:t xml:space="preserve">السيد </w:t>
      </w:r>
      <w:r w:rsidR="003310C3" w:rsidRPr="001C6D9F">
        <w:rPr>
          <w:rFonts w:ascii="Sakkal Majalla" w:hAnsi="Sakkal Majalla" w:cs="Sakkal Majalla"/>
          <w:sz w:val="28"/>
          <w:szCs w:val="28"/>
          <w:rtl/>
        </w:rPr>
        <w:t xml:space="preserve">القرطبي يوسف (إطار بمصلحة الصحة والسلامة المهنية) </w:t>
      </w:r>
      <w:r w:rsidRPr="001C6D9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="003310C3" w:rsidRPr="001C6D9F">
        <w:rPr>
          <w:rFonts w:ascii="Sakkal Majalla" w:hAnsi="Sakkal Majalla" w:cs="Sakkal Majalla"/>
          <w:sz w:val="28"/>
          <w:szCs w:val="28"/>
          <w:rtl/>
        </w:rPr>
        <w:t>الهاتف: 0666144467</w:t>
      </w:r>
    </w:p>
    <w:sectPr w:rsidR="00AF6B55" w:rsidRPr="001C6D9F" w:rsidSect="00183DD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B"/>
      </v:shape>
    </w:pict>
  </w:numPicBullet>
  <w:abstractNum w:abstractNumId="0">
    <w:nsid w:val="014B3EAE"/>
    <w:multiLevelType w:val="hybridMultilevel"/>
    <w:tmpl w:val="9878C550"/>
    <w:lvl w:ilvl="0" w:tplc="68F86A2A">
      <w:start w:val="1"/>
      <w:numFmt w:val="bullet"/>
      <w:lvlText w:val="-"/>
      <w:lvlJc w:val="left"/>
      <w:pPr>
        <w:ind w:left="1776" w:hanging="360"/>
      </w:pPr>
      <w:rPr>
        <w:rFonts w:ascii="Sakkal Majalla" w:hAnsi="Sakkal Majall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00371B"/>
    <w:multiLevelType w:val="hybridMultilevel"/>
    <w:tmpl w:val="5990444A"/>
    <w:lvl w:ilvl="0" w:tplc="3EAC97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fr-FR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E61"/>
    <w:multiLevelType w:val="hybridMultilevel"/>
    <w:tmpl w:val="42029BAE"/>
    <w:lvl w:ilvl="0" w:tplc="68F86A2A">
      <w:start w:val="1"/>
      <w:numFmt w:val="bullet"/>
      <w:lvlText w:val="-"/>
      <w:lvlJc w:val="left"/>
      <w:pPr>
        <w:ind w:left="3121" w:hanging="360"/>
      </w:pPr>
      <w:rPr>
        <w:rFonts w:ascii="Sakkal Majalla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40AA"/>
    <w:multiLevelType w:val="hybridMultilevel"/>
    <w:tmpl w:val="E86C32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E72F0"/>
    <w:multiLevelType w:val="hybridMultilevel"/>
    <w:tmpl w:val="59126D2C"/>
    <w:lvl w:ilvl="0" w:tplc="68F86A2A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4B1F"/>
    <w:multiLevelType w:val="hybridMultilevel"/>
    <w:tmpl w:val="D78EF2D4"/>
    <w:lvl w:ilvl="0" w:tplc="43BE3B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C903BA"/>
    <w:multiLevelType w:val="hybridMultilevel"/>
    <w:tmpl w:val="69961E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932BC"/>
    <w:multiLevelType w:val="hybridMultilevel"/>
    <w:tmpl w:val="0750CBDE"/>
    <w:lvl w:ilvl="0" w:tplc="040C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8">
    <w:nsid w:val="3AA501B8"/>
    <w:multiLevelType w:val="hybridMultilevel"/>
    <w:tmpl w:val="1898CAB4"/>
    <w:lvl w:ilvl="0" w:tplc="B906BF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B4AA0"/>
    <w:multiLevelType w:val="hybridMultilevel"/>
    <w:tmpl w:val="4F10A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4436"/>
    <w:multiLevelType w:val="hybridMultilevel"/>
    <w:tmpl w:val="09CC395A"/>
    <w:lvl w:ilvl="0" w:tplc="C8F0596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46AE4233"/>
    <w:multiLevelType w:val="hybridMultilevel"/>
    <w:tmpl w:val="B33A41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C49F8"/>
    <w:multiLevelType w:val="hybridMultilevel"/>
    <w:tmpl w:val="03BA2FC6"/>
    <w:lvl w:ilvl="0" w:tplc="B500579A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40FE"/>
    <w:multiLevelType w:val="hybridMultilevel"/>
    <w:tmpl w:val="04580F90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5600F9D"/>
    <w:multiLevelType w:val="hybridMultilevel"/>
    <w:tmpl w:val="3F40F9D6"/>
    <w:lvl w:ilvl="0" w:tplc="040C0005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5">
    <w:nsid w:val="56E84842"/>
    <w:multiLevelType w:val="hybridMultilevel"/>
    <w:tmpl w:val="9B2C8016"/>
    <w:lvl w:ilvl="0" w:tplc="040C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6">
    <w:nsid w:val="649A3F1A"/>
    <w:multiLevelType w:val="hybridMultilevel"/>
    <w:tmpl w:val="07B05BEC"/>
    <w:lvl w:ilvl="0" w:tplc="68F86A2A">
      <w:start w:val="1"/>
      <w:numFmt w:val="bullet"/>
      <w:lvlText w:val="-"/>
      <w:lvlJc w:val="left"/>
      <w:pPr>
        <w:ind w:left="3121" w:hanging="360"/>
      </w:pPr>
      <w:rPr>
        <w:rFonts w:ascii="Sakkal Majalla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45C0F"/>
    <w:multiLevelType w:val="hybridMultilevel"/>
    <w:tmpl w:val="01D6B798"/>
    <w:lvl w:ilvl="0" w:tplc="B906B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7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8E"/>
    <w:rsid w:val="00000908"/>
    <w:rsid w:val="0002048B"/>
    <w:rsid w:val="00021072"/>
    <w:rsid w:val="0005122F"/>
    <w:rsid w:val="000D2B3A"/>
    <w:rsid w:val="0010374D"/>
    <w:rsid w:val="0014150B"/>
    <w:rsid w:val="001607F9"/>
    <w:rsid w:val="00162429"/>
    <w:rsid w:val="001749C6"/>
    <w:rsid w:val="00176F6A"/>
    <w:rsid w:val="00183DD1"/>
    <w:rsid w:val="00190292"/>
    <w:rsid w:val="001C6D9F"/>
    <w:rsid w:val="002102D5"/>
    <w:rsid w:val="002563CD"/>
    <w:rsid w:val="00296D23"/>
    <w:rsid w:val="002D451D"/>
    <w:rsid w:val="003310C3"/>
    <w:rsid w:val="0034093D"/>
    <w:rsid w:val="003539B2"/>
    <w:rsid w:val="003810F3"/>
    <w:rsid w:val="00384083"/>
    <w:rsid w:val="003B5985"/>
    <w:rsid w:val="003F41B9"/>
    <w:rsid w:val="0041483B"/>
    <w:rsid w:val="00483FD0"/>
    <w:rsid w:val="004D4CB5"/>
    <w:rsid w:val="004E0772"/>
    <w:rsid w:val="004E469E"/>
    <w:rsid w:val="00500E40"/>
    <w:rsid w:val="00504630"/>
    <w:rsid w:val="00510F7A"/>
    <w:rsid w:val="0053011B"/>
    <w:rsid w:val="005757D2"/>
    <w:rsid w:val="005B2D74"/>
    <w:rsid w:val="005B6A57"/>
    <w:rsid w:val="005F6F64"/>
    <w:rsid w:val="005F7DB2"/>
    <w:rsid w:val="00736E92"/>
    <w:rsid w:val="0075771F"/>
    <w:rsid w:val="007C4147"/>
    <w:rsid w:val="007D0A96"/>
    <w:rsid w:val="0080590D"/>
    <w:rsid w:val="008109B4"/>
    <w:rsid w:val="0087146F"/>
    <w:rsid w:val="008C17FA"/>
    <w:rsid w:val="009621CD"/>
    <w:rsid w:val="009A1644"/>
    <w:rsid w:val="009E1B93"/>
    <w:rsid w:val="00A35EDF"/>
    <w:rsid w:val="00A47597"/>
    <w:rsid w:val="00A51EE1"/>
    <w:rsid w:val="00A5446B"/>
    <w:rsid w:val="00A7237B"/>
    <w:rsid w:val="00AA58C6"/>
    <w:rsid w:val="00AF6B55"/>
    <w:rsid w:val="00B14197"/>
    <w:rsid w:val="00B16D15"/>
    <w:rsid w:val="00B334F9"/>
    <w:rsid w:val="00B34530"/>
    <w:rsid w:val="00B61CDA"/>
    <w:rsid w:val="00B722C5"/>
    <w:rsid w:val="00B87361"/>
    <w:rsid w:val="00BE064F"/>
    <w:rsid w:val="00C146C6"/>
    <w:rsid w:val="00C260B1"/>
    <w:rsid w:val="00C43867"/>
    <w:rsid w:val="00C50758"/>
    <w:rsid w:val="00C71E25"/>
    <w:rsid w:val="00C8011C"/>
    <w:rsid w:val="00C90EAC"/>
    <w:rsid w:val="00D043F1"/>
    <w:rsid w:val="00D0468E"/>
    <w:rsid w:val="00D404AA"/>
    <w:rsid w:val="00D457EB"/>
    <w:rsid w:val="00D656B4"/>
    <w:rsid w:val="00DB25DE"/>
    <w:rsid w:val="00DC4F37"/>
    <w:rsid w:val="00E203BF"/>
    <w:rsid w:val="00E26E67"/>
    <w:rsid w:val="00E41EB6"/>
    <w:rsid w:val="00EB142E"/>
    <w:rsid w:val="00EB214B"/>
    <w:rsid w:val="00F11F83"/>
    <w:rsid w:val="00F3503D"/>
    <w:rsid w:val="00FC278E"/>
    <w:rsid w:val="00FD1DA9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68E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1B9"/>
    <w:pPr>
      <w:ind w:left="720"/>
      <w:contextualSpacing/>
    </w:pPr>
  </w:style>
  <w:style w:type="paragraph" w:styleId="En-tte">
    <w:name w:val="header"/>
    <w:basedOn w:val="Normal"/>
    <w:link w:val="En-tteCar"/>
    <w:semiHidden/>
    <w:unhideWhenUsed/>
    <w:rsid w:val="00510F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10F7A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68E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1B9"/>
    <w:pPr>
      <w:ind w:left="720"/>
      <w:contextualSpacing/>
    </w:pPr>
  </w:style>
  <w:style w:type="paragraph" w:styleId="En-tte">
    <w:name w:val="header"/>
    <w:basedOn w:val="Normal"/>
    <w:link w:val="En-tteCar"/>
    <w:semiHidden/>
    <w:unhideWhenUsed/>
    <w:rsid w:val="00510F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10F7A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441D-CB61-4CA0-A6B6-EA58849B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mouaddine</dc:creator>
  <cp:lastModifiedBy>hp</cp:lastModifiedBy>
  <cp:revision>2</cp:revision>
  <dcterms:created xsi:type="dcterms:W3CDTF">2023-02-07T10:15:00Z</dcterms:created>
  <dcterms:modified xsi:type="dcterms:W3CDTF">2023-02-07T10:15:00Z</dcterms:modified>
</cp:coreProperties>
</file>